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spacing w:before="0" w:after="880" w:line="240" w:lineRule="auto"/>
        <w:jc w:val="both"/>
        <w:rPr>
          <w:rFonts w:hint="eastAsia" w:ascii="仿宋" w:hAnsi="仿宋" w:eastAsia="仿宋" w:cs="仿宋"/>
          <w:b w:val="0"/>
          <w:bCs w:val="0"/>
          <w:color w:val="000000"/>
          <w:sz w:val="32"/>
          <w:szCs w:val="32"/>
          <w:lang w:val="en-US" w:eastAsia="zh-CN" w:bidi="zh-CN"/>
        </w:rPr>
      </w:pPr>
      <w:r>
        <w:rPr>
          <w:rFonts w:hint="eastAsia" w:ascii="仿宋" w:hAnsi="仿宋" w:eastAsia="仿宋" w:cs="仿宋"/>
          <w:b w:val="0"/>
          <w:bCs w:val="0"/>
          <w:color w:val="000000"/>
          <w:sz w:val="32"/>
          <w:szCs w:val="32"/>
          <w:lang w:val="en-US" w:eastAsia="zh-CN" w:bidi="zh-CN"/>
        </w:rPr>
        <w:t>附件4：</w:t>
      </w:r>
    </w:p>
    <w:p>
      <w:pPr>
        <w:pStyle w:val="6"/>
        <w:keepNext/>
        <w:keepLines/>
        <w:spacing w:before="0" w:after="0" w:line="240" w:lineRule="auto"/>
        <w:ind w:firstLine="400" w:firstLineChars="100"/>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lang w:val="zh-CN" w:eastAsia="zh-CN" w:bidi="zh-CN"/>
        </w:rPr>
        <w:t>“</w:t>
      </w:r>
      <w:r>
        <w:rPr>
          <w:rFonts w:hint="eastAsia" w:ascii="方正小标宋简体" w:hAnsi="方正小标宋简体" w:eastAsia="方正小标宋简体" w:cs="方正小标宋简体"/>
          <w:b w:val="0"/>
          <w:bCs w:val="0"/>
          <w:color w:val="000000"/>
          <w:sz w:val="40"/>
          <w:szCs w:val="40"/>
          <w:lang w:val="en-US" w:eastAsia="zh-CN" w:bidi="zh-CN"/>
        </w:rPr>
        <w:t>神州逢春</w:t>
      </w:r>
      <w:r>
        <w:rPr>
          <w:rFonts w:hint="eastAsia" w:ascii="方正小标宋简体" w:hAnsi="方正小标宋简体" w:eastAsia="方正小标宋简体" w:cs="方正小标宋简体"/>
          <w:b w:val="0"/>
          <w:bCs w:val="0"/>
          <w:color w:val="000000"/>
          <w:sz w:val="40"/>
          <w:szCs w:val="40"/>
        </w:rPr>
        <w:t xml:space="preserve"> </w:t>
      </w:r>
      <w:r>
        <w:rPr>
          <w:rFonts w:hint="eastAsia" w:ascii="方正小标宋简体" w:hAnsi="方正小标宋简体" w:eastAsia="方正小标宋简体" w:cs="方正小标宋简体"/>
          <w:b w:val="0"/>
          <w:bCs w:val="0"/>
          <w:color w:val="000000"/>
          <w:sz w:val="40"/>
          <w:szCs w:val="40"/>
          <w:lang w:val="en-US" w:eastAsia="zh-CN"/>
        </w:rPr>
        <w:t>玉兔送福</w:t>
      </w:r>
      <w:r>
        <w:rPr>
          <w:rFonts w:hint="eastAsia" w:ascii="方正小标宋简体" w:hAnsi="方正小标宋简体" w:eastAsia="方正小标宋简体" w:cs="方正小标宋简体"/>
          <w:b w:val="0"/>
          <w:bCs w:val="0"/>
          <w:color w:val="000000"/>
          <w:sz w:val="40"/>
          <w:szCs w:val="40"/>
          <w:lang w:val="zh-CN" w:eastAsia="zh-CN" w:bidi="zh-CN"/>
        </w:rPr>
        <w:t>”生肖</w:t>
      </w:r>
      <w:r>
        <w:rPr>
          <w:rFonts w:hint="eastAsia" w:ascii="方正小标宋简体" w:hAnsi="方正小标宋简体" w:eastAsia="方正小标宋简体" w:cs="方正小标宋简体"/>
          <w:b w:val="0"/>
          <w:bCs w:val="0"/>
          <w:color w:val="000000"/>
          <w:sz w:val="40"/>
          <w:szCs w:val="40"/>
        </w:rPr>
        <w:t>邮票设计比赛</w:t>
      </w:r>
    </w:p>
    <w:p>
      <w:pPr>
        <w:pStyle w:val="6"/>
        <w:keepNext/>
        <w:keepLines/>
        <w:spacing w:before="0" w:after="0" w:line="240" w:lineRule="auto"/>
        <w:ind w:firstLine="400" w:firstLineChars="100"/>
        <w:rPr>
          <w:rFonts w:hint="eastAsia" w:ascii="方正小标宋简体" w:hAnsi="方正小标宋简体" w:eastAsia="方正小标宋简体" w:cs="方正小标宋简体"/>
          <w:b w:val="0"/>
          <w:bCs w:val="0"/>
          <w:color w:val="000000"/>
          <w:sz w:val="40"/>
          <w:szCs w:val="40"/>
        </w:rPr>
      </w:pPr>
    </w:p>
    <w:p>
      <w:pPr>
        <w:pStyle w:val="7"/>
        <w:keepNext w:val="0"/>
        <w:keepLines w:val="0"/>
        <w:pageBreakBefore w:val="0"/>
        <w:widowControl w:val="0"/>
        <w:tabs>
          <w:tab w:val="left" w:pos="1448"/>
        </w:tabs>
        <w:kinsoku/>
        <w:wordWrap/>
        <w:overflowPunct/>
        <w:topLinePunct w:val="0"/>
        <w:autoSpaceDE/>
        <w:autoSpaceDN/>
        <w:bidi w:val="0"/>
        <w:adjustRightInd/>
        <w:snapToGrid/>
        <w:spacing w:line="580" w:lineRule="exact"/>
        <w:textAlignment w:val="auto"/>
        <w:rPr>
          <w:rFonts w:hint="eastAsia" w:ascii="黑体" w:hAnsi="黑体" w:eastAsia="黑体" w:cs="黑体"/>
          <w:b w:val="0"/>
          <w:bCs w:val="0"/>
          <w:sz w:val="32"/>
          <w:szCs w:val="32"/>
        </w:rPr>
      </w:pPr>
      <w:bookmarkStart w:id="0" w:name="bookmark99"/>
      <w:r>
        <w:rPr>
          <w:rFonts w:hint="eastAsia" w:ascii="黑体" w:hAnsi="黑体" w:eastAsia="黑体" w:cs="黑体"/>
          <w:b w:val="0"/>
          <w:bCs w:val="0"/>
          <w:color w:val="000000"/>
          <w:sz w:val="32"/>
          <w:szCs w:val="32"/>
        </w:rPr>
        <w:t>一</w:t>
      </w:r>
      <w:bookmarkEnd w:id="0"/>
      <w:r>
        <w:rPr>
          <w:rFonts w:hint="eastAsia" w:ascii="黑体" w:hAnsi="黑体" w:eastAsia="黑体" w:cs="黑体"/>
          <w:b w:val="0"/>
          <w:bCs w:val="0"/>
          <w:color w:val="000000"/>
          <w:sz w:val="32"/>
          <w:szCs w:val="32"/>
        </w:rPr>
        <w:t>、参赛对象</w:t>
      </w:r>
    </w:p>
    <w:p>
      <w:pPr>
        <w:pStyle w:val="7"/>
        <w:keepNext w:val="0"/>
        <w:keepLines w:val="0"/>
        <w:pageBreakBefore w:val="0"/>
        <w:widowControl w:val="0"/>
        <w:kinsoku/>
        <w:wordWrap/>
        <w:overflowPunct/>
        <w:topLinePunct w:val="0"/>
        <w:autoSpaceDE/>
        <w:autoSpaceDN/>
        <w:bidi w:val="0"/>
        <w:adjustRightInd/>
        <w:snapToGrid/>
        <w:spacing w:line="580" w:lineRule="exact"/>
        <w:ind w:left="160" w:firstLine="660"/>
        <w:textAlignment w:val="auto"/>
        <w:rPr>
          <w:rFonts w:ascii="仿宋" w:hAnsi="仿宋" w:eastAsia="仿宋" w:cs="仿宋"/>
          <w:sz w:val="32"/>
          <w:szCs w:val="32"/>
        </w:rPr>
      </w:pPr>
      <w:r>
        <w:rPr>
          <w:rFonts w:hint="eastAsia" w:ascii="仿宋" w:hAnsi="仿宋" w:eastAsia="仿宋" w:cs="仿宋"/>
          <w:color w:val="000000"/>
          <w:sz w:val="32"/>
          <w:szCs w:val="32"/>
        </w:rPr>
        <w:t>在校学生均可参加，根据学段（以</w:t>
      </w:r>
      <w:r>
        <w:rPr>
          <w:rFonts w:hint="eastAsia" w:ascii="仿宋" w:hAnsi="仿宋" w:eastAsia="仿宋" w:cs="仿宋"/>
          <w:b/>
          <w:bCs/>
          <w:color w:val="000000"/>
          <w:sz w:val="32"/>
          <w:szCs w:val="32"/>
        </w:rPr>
        <w:t>202</w:t>
      </w:r>
      <w:r>
        <w:rPr>
          <w:rFonts w:hint="eastAsia" w:ascii="仿宋" w:hAnsi="仿宋" w:eastAsia="仿宋" w:cs="仿宋"/>
          <w:b/>
          <w:bCs/>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b/>
          <w:bCs/>
          <w:color w:val="000000"/>
          <w:sz w:val="32"/>
          <w:szCs w:val="32"/>
        </w:rPr>
        <w:t>7</w:t>
      </w:r>
      <w:r>
        <w:rPr>
          <w:rFonts w:hint="eastAsia" w:ascii="仿宋" w:hAnsi="仿宋" w:eastAsia="仿宋" w:cs="仿宋"/>
          <w:color w:val="000000"/>
          <w:sz w:val="32"/>
          <w:szCs w:val="32"/>
        </w:rPr>
        <w:t>月底前所在学校年级为准）组别：大学生组。</w:t>
      </w:r>
    </w:p>
    <w:p>
      <w:pPr>
        <w:pStyle w:val="7"/>
        <w:keepNext w:val="0"/>
        <w:keepLines w:val="0"/>
        <w:pageBreakBefore w:val="0"/>
        <w:widowControl w:val="0"/>
        <w:tabs>
          <w:tab w:val="left" w:pos="1448"/>
        </w:tabs>
        <w:kinsoku/>
        <w:wordWrap/>
        <w:overflowPunct/>
        <w:topLinePunct w:val="0"/>
        <w:autoSpaceDE/>
        <w:autoSpaceDN/>
        <w:bidi w:val="0"/>
        <w:adjustRightInd/>
        <w:snapToGrid/>
        <w:spacing w:line="580" w:lineRule="exact"/>
        <w:textAlignment w:val="auto"/>
        <w:rPr>
          <w:rFonts w:hint="eastAsia" w:ascii="黑体" w:hAnsi="黑体" w:eastAsia="黑体" w:cs="黑体"/>
          <w:b w:val="0"/>
          <w:bCs w:val="0"/>
          <w:sz w:val="32"/>
          <w:szCs w:val="32"/>
        </w:rPr>
      </w:pPr>
      <w:bookmarkStart w:id="1" w:name="bookmark100"/>
      <w:r>
        <w:rPr>
          <w:rFonts w:hint="eastAsia" w:ascii="黑体" w:hAnsi="黑体" w:eastAsia="黑体" w:cs="黑体"/>
          <w:b w:val="0"/>
          <w:bCs w:val="0"/>
          <w:color w:val="000000"/>
          <w:sz w:val="32"/>
          <w:szCs w:val="32"/>
        </w:rPr>
        <w:t>二</w:t>
      </w:r>
      <w:bookmarkEnd w:id="1"/>
      <w:r>
        <w:rPr>
          <w:rFonts w:hint="eastAsia" w:ascii="黑体" w:hAnsi="黑体" w:eastAsia="黑体" w:cs="黑体"/>
          <w:b w:val="0"/>
          <w:bCs w:val="0"/>
          <w:color w:val="000000"/>
          <w:sz w:val="32"/>
          <w:szCs w:val="32"/>
        </w:rPr>
        <w:t>、作品要求</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bidi="zh-CN"/>
        </w:rPr>
        <w:t>1.</w:t>
      </w:r>
      <w:r>
        <w:rPr>
          <w:rFonts w:hint="eastAsia" w:ascii="仿宋" w:hAnsi="仿宋" w:eastAsia="仿宋" w:cs="仿宋"/>
          <w:color w:val="000000"/>
          <w:sz w:val="32"/>
          <w:szCs w:val="32"/>
          <w:lang w:val="zh-CN" w:eastAsia="zh-CN" w:bidi="zh-CN"/>
        </w:rPr>
        <w:t>参</w:t>
      </w:r>
      <w:r>
        <w:rPr>
          <w:rFonts w:hint="eastAsia" w:ascii="仿宋" w:hAnsi="仿宋" w:eastAsia="仿宋" w:cs="仿宋"/>
          <w:color w:val="000000"/>
          <w:sz w:val="32"/>
          <w:szCs w:val="32"/>
        </w:rPr>
        <w:t>赛作品以“</w:t>
      </w:r>
      <w:r>
        <w:rPr>
          <w:rFonts w:hint="eastAsia" w:ascii="仿宋" w:hAnsi="仿宋" w:eastAsia="仿宋" w:cs="仿宋"/>
          <w:color w:val="000000"/>
          <w:sz w:val="32"/>
          <w:szCs w:val="32"/>
          <w:lang w:val="en-US" w:eastAsia="zh-CN"/>
        </w:rPr>
        <w:t>神州逢春</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玉兔送福</w:t>
      </w:r>
      <w:r>
        <w:rPr>
          <w:rFonts w:hint="eastAsia" w:ascii="仿宋" w:hAnsi="仿宋" w:eastAsia="仿宋" w:cs="仿宋"/>
          <w:color w:val="000000"/>
          <w:sz w:val="32"/>
          <w:szCs w:val="32"/>
        </w:rPr>
        <w:t>”为主题，围绕</w:t>
      </w:r>
      <w:r>
        <w:rPr>
          <w:rFonts w:hint="eastAsia" w:ascii="仿宋" w:hAnsi="仿宋" w:eastAsia="仿宋" w:cs="仿宋"/>
          <w:b w:val="0"/>
          <w:bCs w:val="0"/>
          <w:color w:val="000000"/>
          <w:sz w:val="32"/>
          <w:szCs w:val="32"/>
        </w:rPr>
        <w:t>2022</w:t>
      </w:r>
      <w:r>
        <w:rPr>
          <w:rFonts w:hint="eastAsia" w:ascii="仿宋" w:hAnsi="仿宋" w:eastAsia="仿宋" w:cs="仿宋"/>
          <w:color w:val="000000"/>
          <w:sz w:val="32"/>
          <w:szCs w:val="32"/>
        </w:rPr>
        <w:t>年生肖（</w:t>
      </w:r>
      <w:r>
        <w:rPr>
          <w:rFonts w:hint="eastAsia" w:ascii="仿宋" w:hAnsi="仿宋" w:eastAsia="仿宋" w:cs="仿宋"/>
          <w:color w:val="000000"/>
          <w:sz w:val="32"/>
          <w:szCs w:val="32"/>
          <w:lang w:val="en-US" w:eastAsia="zh-CN"/>
        </w:rPr>
        <w:t>兔</w:t>
      </w:r>
      <w:r>
        <w:rPr>
          <w:rFonts w:hint="eastAsia" w:ascii="仿宋" w:hAnsi="仿宋" w:eastAsia="仿宋" w:cs="仿宋"/>
          <w:color w:val="000000"/>
          <w:sz w:val="32"/>
          <w:szCs w:val="32"/>
        </w:rPr>
        <w:t>）创作，反映我国传统生肖文化，并赋予时代气息。</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参赛画种为水彩画或水粉画，图幅为</w:t>
      </w:r>
      <w:r>
        <w:rPr>
          <w:rFonts w:hint="eastAsia" w:ascii="仿宋" w:hAnsi="仿宋" w:eastAsia="仿宋" w:cs="仿宋"/>
          <w:b w:val="0"/>
          <w:bCs w:val="0"/>
          <w:color w:val="000000"/>
          <w:sz w:val="32"/>
          <w:szCs w:val="32"/>
          <w:lang w:val="en-US" w:eastAsia="zh-CN" w:bidi="en-US"/>
        </w:rPr>
        <w:t>A4</w:t>
      </w:r>
      <w:r>
        <w:rPr>
          <w:rFonts w:hint="eastAsia" w:ascii="仿宋" w:hAnsi="仿宋" w:eastAsia="仿宋" w:cs="仿宋"/>
          <w:b w:val="0"/>
          <w:bCs w:val="0"/>
          <w:color w:val="000000"/>
          <w:sz w:val="32"/>
          <w:szCs w:val="32"/>
        </w:rPr>
        <w:t>或</w:t>
      </w:r>
      <w:r>
        <w:rPr>
          <w:rFonts w:hint="eastAsia" w:ascii="仿宋" w:hAnsi="仿宋" w:eastAsia="仿宋" w:cs="仿宋"/>
          <w:b w:val="0"/>
          <w:bCs w:val="0"/>
          <w:color w:val="000000"/>
          <w:sz w:val="32"/>
          <w:szCs w:val="32"/>
          <w:lang w:val="en-US" w:eastAsia="zh-CN" w:bidi="en-US"/>
        </w:rPr>
        <w:t>A3</w:t>
      </w:r>
      <w:r>
        <w:rPr>
          <w:rFonts w:hint="eastAsia" w:ascii="仿宋" w:hAnsi="仿宋" w:eastAsia="仿宋" w:cs="仿宋"/>
          <w:color w:val="000000"/>
          <w:sz w:val="32"/>
          <w:szCs w:val="32"/>
        </w:rPr>
        <w:t>纸大小，画面应具有中国邮政铭记、面值、齿孔等邮票元素。</w:t>
      </w:r>
    </w:p>
    <w:p>
      <w:pPr>
        <w:pStyle w:val="7"/>
        <w:keepNext w:val="0"/>
        <w:keepLines w:val="0"/>
        <w:pageBreakBefore w:val="0"/>
        <w:widowControl w:val="0"/>
        <w:numPr>
          <w:ilvl w:val="0"/>
          <w:numId w:val="0"/>
        </w:numPr>
        <w:tabs>
          <w:tab w:val="left" w:pos="1202"/>
        </w:tabs>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bookmarkStart w:id="2" w:name="bookmark101"/>
      <w:bookmarkEnd w:id="2"/>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所有报送作品必须按照标签卡填写以下信息：参赛组别、 地市、学校、作者姓名、指导教师（可选填）、联系电话、通讯地址。每位参赛者限报一幅作品。每幅作品的作者和指导教师限署名</w:t>
      </w:r>
      <w:r>
        <w:rPr>
          <w:rFonts w:hint="eastAsia" w:ascii="仿宋" w:hAnsi="仿宋" w:eastAsia="仿宋" w:cs="仿宋"/>
          <w:b/>
          <w:bCs/>
          <w:color w:val="000000"/>
          <w:sz w:val="32"/>
          <w:szCs w:val="32"/>
        </w:rPr>
        <w:t>1</w:t>
      </w:r>
      <w:r>
        <w:rPr>
          <w:rFonts w:hint="eastAsia" w:ascii="仿宋" w:hAnsi="仿宋" w:eastAsia="仿宋" w:cs="仿宋"/>
          <w:color w:val="000000"/>
          <w:sz w:val="32"/>
          <w:szCs w:val="32"/>
          <w:lang w:val="zh-CN" w:eastAsia="zh-CN" w:bidi="zh-CN"/>
        </w:rPr>
        <w:t>人。</w:t>
      </w:r>
    </w:p>
    <w:p>
      <w:pPr>
        <w:pStyle w:val="7"/>
        <w:keepNext w:val="0"/>
        <w:keepLines w:val="0"/>
        <w:pageBreakBefore w:val="0"/>
        <w:widowControl w:val="0"/>
        <w:numPr>
          <w:ilvl w:val="0"/>
          <w:numId w:val="0"/>
        </w:numPr>
        <w:tabs>
          <w:tab w:val="left" w:pos="1195"/>
        </w:tabs>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bookmarkStart w:id="3" w:name="bookmark102"/>
      <w:bookmarkEnd w:id="3"/>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报送作品必须是作者在本活动开展期间的原创，且在组委会公布获奖结果前未予公开发表。组委会无偿享有本作品的发表权、修改权、复制权、发行权、汇编权、信息网络传播权等著作权及其他相关权利。</w:t>
      </w:r>
    </w:p>
    <w:p>
      <w:pPr>
        <w:pStyle w:val="7"/>
        <w:keepNext w:val="0"/>
        <w:keepLines w:val="0"/>
        <w:pageBreakBefore w:val="0"/>
        <w:widowControl w:val="0"/>
        <w:tabs>
          <w:tab w:val="left" w:pos="1448"/>
        </w:tabs>
        <w:kinsoku/>
        <w:wordWrap/>
        <w:overflowPunct/>
        <w:topLinePunct w:val="0"/>
        <w:autoSpaceDE/>
        <w:autoSpaceDN/>
        <w:bidi w:val="0"/>
        <w:adjustRightInd/>
        <w:snapToGrid/>
        <w:spacing w:line="580" w:lineRule="exact"/>
        <w:textAlignment w:val="auto"/>
        <w:rPr>
          <w:rFonts w:hint="eastAsia" w:ascii="黑体" w:hAnsi="黑体" w:eastAsia="黑体" w:cs="黑体"/>
          <w:b w:val="0"/>
          <w:bCs w:val="0"/>
          <w:sz w:val="32"/>
          <w:szCs w:val="32"/>
        </w:rPr>
      </w:pPr>
      <w:bookmarkStart w:id="4" w:name="bookmark103"/>
      <w:r>
        <w:rPr>
          <w:rFonts w:hint="eastAsia" w:ascii="黑体" w:hAnsi="黑体" w:eastAsia="黑体" w:cs="黑体"/>
          <w:b w:val="0"/>
          <w:bCs w:val="0"/>
          <w:color w:val="000000"/>
          <w:sz w:val="32"/>
          <w:szCs w:val="32"/>
        </w:rPr>
        <w:t>三</w:t>
      </w:r>
      <w:bookmarkEnd w:id="4"/>
      <w:r>
        <w:rPr>
          <w:rFonts w:hint="eastAsia" w:ascii="黑体" w:hAnsi="黑体" w:eastAsia="黑体" w:cs="黑体"/>
          <w:b w:val="0"/>
          <w:bCs w:val="0"/>
          <w:color w:val="000000"/>
          <w:sz w:val="32"/>
          <w:szCs w:val="32"/>
        </w:rPr>
        <w:t>、活动安排</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lang w:val="en-US" w:eastAsia="zh-CN" w:bidi="zh-CN"/>
        </w:rPr>
        <w:t>1.</w:t>
      </w:r>
      <w:r>
        <w:rPr>
          <w:rFonts w:hint="eastAsia" w:ascii="仿宋" w:hAnsi="仿宋" w:eastAsia="仿宋" w:cs="仿宋"/>
          <w:color w:val="000000"/>
          <w:sz w:val="32"/>
          <w:szCs w:val="32"/>
          <w:lang w:val="zh-CN" w:eastAsia="zh-CN" w:bidi="zh-CN"/>
        </w:rPr>
        <w:t>本</w:t>
      </w:r>
      <w:r>
        <w:rPr>
          <w:rFonts w:hint="eastAsia" w:ascii="仿宋" w:hAnsi="仿宋" w:eastAsia="仿宋" w:cs="仿宋"/>
          <w:color w:val="000000"/>
          <w:sz w:val="32"/>
          <w:szCs w:val="32"/>
        </w:rPr>
        <w:t>次比赛采取市级和省级两级赛制。市级预赛由各市比赛组委会自行组织并负责参加省级赛的作品报送工作，作品</w:t>
      </w:r>
      <w:r>
        <w:rPr>
          <w:rFonts w:hint="eastAsia" w:ascii="仿宋" w:hAnsi="仿宋" w:eastAsia="仿宋" w:cs="仿宋"/>
          <w:color w:val="000000"/>
          <w:sz w:val="32"/>
          <w:szCs w:val="32"/>
          <w:lang w:val="en-US" w:eastAsia="zh-CN"/>
        </w:rPr>
        <w:t>征</w:t>
      </w:r>
      <w:r>
        <w:rPr>
          <w:rFonts w:hint="eastAsia" w:ascii="仿宋" w:hAnsi="仿宋" w:eastAsia="仿宋" w:cs="仿宋"/>
          <w:color w:val="000000"/>
          <w:sz w:val="32"/>
          <w:szCs w:val="32"/>
        </w:rPr>
        <w:t>集截止时间为</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rPr>
        <w:t>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合肥市邮寄地址：合肥市庐阳区长江中路146号邮政大厦14楼市集邮协会。</w:t>
      </w: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王光钰。电话：13515664577</w:t>
      </w:r>
      <w:r>
        <w:rPr>
          <w:rFonts w:hint="eastAsia" w:ascii="仿宋" w:hAnsi="仿宋" w:eastAsia="仿宋" w:cs="仿宋"/>
          <w:color w:val="000000"/>
          <w:sz w:val="32"/>
          <w:szCs w:val="32"/>
          <w:lang w:val="zh-CN" w:eastAsia="zh-CN" w:bidi="zh-CN"/>
        </w:rPr>
        <w:t>。</w:t>
      </w:r>
      <w:r>
        <w:rPr>
          <w:rFonts w:hint="eastAsia" w:ascii="仿宋" w:hAnsi="仿宋" w:eastAsia="仿宋" w:cs="仿宋"/>
          <w:color w:val="000000"/>
          <w:sz w:val="32"/>
          <w:szCs w:val="32"/>
          <w:lang w:val="en-US" w:eastAsia="zh-CN" w:bidi="zh-CN"/>
        </w:rPr>
        <w:t>全省比赛组委会不接收任何个人或其他组织直接报送的作品。</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参赛作品一律不退，未获奖者不另发通知。</w:t>
      </w:r>
    </w:p>
    <w:p>
      <w:pPr>
        <w:pStyle w:val="7"/>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sz w:val="32"/>
          <w:szCs w:val="32"/>
        </w:rPr>
      </w:pPr>
      <w:bookmarkStart w:id="5" w:name="bookmark104"/>
      <w:r>
        <w:rPr>
          <w:rFonts w:hint="eastAsia" w:ascii="黑体" w:hAnsi="黑体" w:eastAsia="黑体" w:cs="黑体"/>
          <w:b w:val="0"/>
          <w:bCs w:val="0"/>
          <w:color w:val="000000"/>
          <w:sz w:val="32"/>
          <w:szCs w:val="32"/>
        </w:rPr>
        <w:t>四</w:t>
      </w:r>
      <w:bookmarkEnd w:id="5"/>
      <w:r>
        <w:rPr>
          <w:rFonts w:hint="eastAsia" w:ascii="黑体" w:hAnsi="黑体" w:eastAsia="黑体" w:cs="黑体"/>
          <w:b w:val="0"/>
          <w:bCs w:val="0"/>
          <w:color w:val="000000"/>
          <w:sz w:val="32"/>
          <w:szCs w:val="32"/>
        </w:rPr>
        <w:t>、评选表彰</w:t>
      </w:r>
    </w:p>
    <w:p>
      <w:pPr>
        <w:pStyle w:val="7"/>
        <w:keepNext w:val="0"/>
        <w:keepLines w:val="0"/>
        <w:pageBreakBefore w:val="0"/>
        <w:widowControl w:val="0"/>
        <w:tabs>
          <w:tab w:val="left" w:pos="1838"/>
        </w:tabs>
        <w:kinsoku/>
        <w:wordWrap/>
        <w:overflowPunct/>
        <w:topLinePunct w:val="0"/>
        <w:autoSpaceDE/>
        <w:autoSpaceDN/>
        <w:bidi w:val="0"/>
        <w:adjustRightInd/>
        <w:snapToGrid/>
        <w:spacing w:line="580" w:lineRule="exact"/>
        <w:ind w:firstLine="940"/>
        <w:jc w:val="left"/>
        <w:textAlignment w:val="auto"/>
        <w:rPr>
          <w:rFonts w:hint="eastAsia" w:ascii="楷体" w:hAnsi="楷体" w:eastAsia="楷体" w:cs="楷体"/>
          <w:sz w:val="32"/>
          <w:szCs w:val="32"/>
        </w:rPr>
      </w:pPr>
      <w:bookmarkStart w:id="6" w:name="bookmark105"/>
      <w:r>
        <w:rPr>
          <w:rFonts w:hint="eastAsia" w:ascii="楷体" w:hAnsi="楷体" w:eastAsia="楷体" w:cs="楷体"/>
          <w:color w:val="000000"/>
          <w:sz w:val="32"/>
          <w:szCs w:val="32"/>
        </w:rPr>
        <w:t>（</w:t>
      </w:r>
      <w:bookmarkEnd w:id="6"/>
      <w:r>
        <w:rPr>
          <w:rFonts w:hint="eastAsia" w:ascii="楷体" w:hAnsi="楷体" w:eastAsia="楷体" w:cs="楷体"/>
          <w:color w:val="000000"/>
          <w:sz w:val="32"/>
          <w:szCs w:val="32"/>
        </w:rPr>
        <w:t>一）奖项设置</w:t>
      </w:r>
    </w:p>
    <w:p>
      <w:pPr>
        <w:pStyle w:val="7"/>
        <w:keepNext w:val="0"/>
        <w:keepLines w:val="0"/>
        <w:pageBreakBefore w:val="0"/>
        <w:widowControl w:val="0"/>
        <w:kinsoku/>
        <w:wordWrap/>
        <w:overflowPunct/>
        <w:topLinePunct w:val="0"/>
        <w:autoSpaceDE/>
        <w:autoSpaceDN/>
        <w:bidi w:val="0"/>
        <w:adjustRightInd/>
        <w:snapToGrid/>
        <w:spacing w:line="580" w:lineRule="exact"/>
        <w:ind w:left="140" w:firstLine="660"/>
        <w:textAlignment w:val="auto"/>
        <w:rPr>
          <w:rFonts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val="en-US" w:eastAsia="zh-CN"/>
        </w:rPr>
        <w:t>参赛作品数量和质量确定一、二、三等奖，所有获奖作品均颁发证书并给予相应奖励。其余作品根据整体情况设置若干优秀奖，并颁发证书。</w:t>
      </w:r>
    </w:p>
    <w:p>
      <w:pPr>
        <w:pStyle w:val="7"/>
        <w:keepNext w:val="0"/>
        <w:keepLines w:val="0"/>
        <w:pageBreakBefore w:val="0"/>
        <w:widowControl w:val="0"/>
        <w:tabs>
          <w:tab w:val="left" w:pos="1838"/>
        </w:tabs>
        <w:kinsoku/>
        <w:wordWrap/>
        <w:overflowPunct/>
        <w:topLinePunct w:val="0"/>
        <w:autoSpaceDE/>
        <w:autoSpaceDN/>
        <w:bidi w:val="0"/>
        <w:adjustRightInd/>
        <w:snapToGrid/>
        <w:spacing w:line="580" w:lineRule="exact"/>
        <w:ind w:firstLine="940"/>
        <w:jc w:val="left"/>
        <w:textAlignment w:val="auto"/>
        <w:rPr>
          <w:rFonts w:hint="eastAsia" w:ascii="楷体" w:hAnsi="楷体" w:eastAsia="楷体" w:cs="楷体"/>
          <w:sz w:val="32"/>
          <w:szCs w:val="32"/>
        </w:rPr>
      </w:pPr>
      <w:bookmarkStart w:id="7" w:name="bookmark106"/>
      <w:r>
        <w:rPr>
          <w:rFonts w:hint="eastAsia" w:ascii="楷体" w:hAnsi="楷体" w:eastAsia="楷体" w:cs="楷体"/>
          <w:color w:val="000000"/>
          <w:sz w:val="32"/>
          <w:szCs w:val="32"/>
        </w:rPr>
        <w:t>（</w:t>
      </w:r>
      <w:bookmarkEnd w:id="7"/>
      <w:r>
        <w:rPr>
          <w:rFonts w:hint="eastAsia" w:ascii="楷体" w:hAnsi="楷体" w:eastAsia="楷体" w:cs="楷体"/>
          <w:color w:val="000000"/>
          <w:sz w:val="32"/>
          <w:szCs w:val="32"/>
        </w:rPr>
        <w:t>二）组织实施</w:t>
      </w:r>
    </w:p>
    <w:p>
      <w:pPr>
        <w:pStyle w:val="7"/>
        <w:keepNext w:val="0"/>
        <w:keepLines w:val="0"/>
        <w:pageBreakBefore w:val="0"/>
        <w:widowControl w:val="0"/>
        <w:kinsoku/>
        <w:wordWrap/>
        <w:overflowPunct/>
        <w:topLinePunct w:val="0"/>
        <w:autoSpaceDE/>
        <w:autoSpaceDN/>
        <w:bidi w:val="0"/>
        <w:adjustRightInd/>
        <w:snapToGrid/>
        <w:spacing w:line="580" w:lineRule="exact"/>
        <w:ind w:left="140" w:firstLine="660"/>
        <w:textAlignment w:val="auto"/>
        <w:rPr>
          <w:rFonts w:ascii="仿宋" w:hAnsi="仿宋" w:eastAsia="仿宋" w:cs="仿宋"/>
          <w:sz w:val="32"/>
          <w:szCs w:val="32"/>
        </w:rPr>
      </w:pPr>
      <w:r>
        <w:rPr>
          <w:rFonts w:hint="eastAsia" w:ascii="仿宋" w:hAnsi="仿宋" w:eastAsia="仿宋" w:cs="仿宋"/>
          <w:color w:val="000000"/>
          <w:sz w:val="32"/>
          <w:szCs w:val="32"/>
        </w:rPr>
        <w:t>评审表彰工作在安徽省校园读书创作活动组委会</w:t>
      </w:r>
      <w:r>
        <w:rPr>
          <w:rFonts w:hint="eastAsia" w:ascii="仿宋" w:hAnsi="仿宋" w:eastAsia="仿宋" w:cs="仿宋"/>
          <w:color w:val="000000"/>
          <w:sz w:val="32"/>
          <w:szCs w:val="32"/>
          <w:lang w:val="en-US" w:eastAsia="zh-CN"/>
        </w:rPr>
        <w:t>办公室</w:t>
      </w:r>
      <w:r>
        <w:rPr>
          <w:rFonts w:hint="eastAsia" w:ascii="仿宋" w:hAnsi="仿宋" w:eastAsia="仿宋" w:cs="仿宋"/>
          <w:color w:val="000000"/>
          <w:sz w:val="32"/>
          <w:szCs w:val="32"/>
        </w:rPr>
        <w:t>指导</w:t>
      </w:r>
      <w:r>
        <w:rPr>
          <w:rFonts w:hint="eastAsia" w:ascii="仿宋" w:hAnsi="仿宋" w:eastAsia="仿宋" w:cs="仿宋"/>
          <w:color w:val="000000"/>
          <w:sz w:val="32"/>
          <w:szCs w:val="32"/>
          <w:lang w:val="en-US" w:eastAsia="zh-CN"/>
        </w:rPr>
        <w:t>和监督</w:t>
      </w:r>
      <w:r>
        <w:rPr>
          <w:rFonts w:hint="eastAsia" w:ascii="仿宋" w:hAnsi="仿宋" w:eastAsia="仿宋" w:cs="仿宋"/>
          <w:color w:val="000000"/>
          <w:sz w:val="32"/>
          <w:szCs w:val="32"/>
        </w:rPr>
        <w:t>下，委托中国邮政集团有限公司安徽省分公司、安徽省集邮</w:t>
      </w:r>
      <w:r>
        <w:rPr>
          <w:rFonts w:hint="eastAsia" w:ascii="仿宋" w:hAnsi="仿宋" w:eastAsia="仿宋" w:cs="仿宋"/>
          <w:color w:val="000000"/>
          <w:sz w:val="32"/>
          <w:szCs w:val="32"/>
          <w:lang w:val="en-US" w:eastAsia="zh-CN"/>
        </w:rPr>
        <w:t>协会</w:t>
      </w:r>
      <w:r>
        <w:rPr>
          <w:rFonts w:hint="eastAsia" w:ascii="仿宋" w:hAnsi="仿宋" w:eastAsia="仿宋" w:cs="仿宋"/>
          <w:color w:val="000000"/>
          <w:sz w:val="32"/>
          <w:szCs w:val="32"/>
        </w:rPr>
        <w:t>具体组织实施。</w:t>
      </w:r>
    </w:p>
    <w:p>
      <w:pPr>
        <w:pStyle w:val="7"/>
        <w:keepNext w:val="0"/>
        <w:keepLines w:val="0"/>
        <w:pageBreakBefore w:val="0"/>
        <w:widowControl w:val="0"/>
        <w:tabs>
          <w:tab w:val="left" w:pos="1838"/>
        </w:tabs>
        <w:kinsoku/>
        <w:wordWrap/>
        <w:overflowPunct/>
        <w:topLinePunct w:val="0"/>
        <w:autoSpaceDE/>
        <w:autoSpaceDN/>
        <w:bidi w:val="0"/>
        <w:adjustRightInd/>
        <w:snapToGrid/>
        <w:spacing w:line="580" w:lineRule="exact"/>
        <w:ind w:firstLine="940"/>
        <w:jc w:val="left"/>
        <w:textAlignment w:val="auto"/>
        <w:rPr>
          <w:rFonts w:hint="eastAsia" w:ascii="楷体" w:hAnsi="楷体" w:eastAsia="楷体" w:cs="楷体"/>
          <w:sz w:val="32"/>
          <w:szCs w:val="32"/>
        </w:rPr>
      </w:pPr>
      <w:bookmarkStart w:id="8" w:name="bookmark107"/>
      <w:r>
        <w:rPr>
          <w:rFonts w:hint="eastAsia" w:ascii="楷体" w:hAnsi="楷体" w:eastAsia="楷体" w:cs="楷体"/>
          <w:color w:val="000000"/>
          <w:sz w:val="32"/>
          <w:szCs w:val="32"/>
        </w:rPr>
        <w:t>（</w:t>
      </w:r>
      <w:bookmarkEnd w:id="8"/>
      <w:r>
        <w:rPr>
          <w:rFonts w:hint="eastAsia" w:ascii="楷体" w:hAnsi="楷体" w:eastAsia="楷体" w:cs="楷体"/>
          <w:color w:val="000000"/>
          <w:sz w:val="32"/>
          <w:szCs w:val="32"/>
        </w:rPr>
        <w:t>三）结果运用</w:t>
      </w:r>
    </w:p>
    <w:p>
      <w:pPr>
        <w:pStyle w:val="7"/>
        <w:keepNext w:val="0"/>
        <w:keepLines w:val="0"/>
        <w:pageBreakBefore w:val="0"/>
        <w:widowControl w:val="0"/>
        <w:kinsoku/>
        <w:wordWrap/>
        <w:overflowPunct/>
        <w:topLinePunct w:val="0"/>
        <w:autoSpaceDE/>
        <w:autoSpaceDN/>
        <w:bidi w:val="0"/>
        <w:adjustRightInd/>
        <w:snapToGrid/>
        <w:spacing w:line="580" w:lineRule="exact"/>
        <w:ind w:left="140" w:firstLine="660"/>
        <w:textAlignment w:val="auto"/>
        <w:rPr>
          <w:rFonts w:ascii="仿宋" w:hAnsi="仿宋" w:eastAsia="仿宋" w:cs="仿宋"/>
          <w:sz w:val="32"/>
          <w:szCs w:val="32"/>
        </w:rPr>
        <w:sectPr>
          <w:headerReference r:id="rId3" w:type="default"/>
          <w:footerReference r:id="rId5" w:type="default"/>
          <w:headerReference r:id="rId4" w:type="even"/>
          <w:footerReference r:id="rId6" w:type="even"/>
          <w:pgSz w:w="11900" w:h="16840"/>
          <w:pgMar w:top="2034" w:right="1406" w:bottom="2034" w:left="1328" w:header="992" w:footer="992" w:gutter="0"/>
          <w:cols w:space="720" w:num="1"/>
          <w:docGrid w:linePitch="360" w:charSpace="0"/>
        </w:sectPr>
      </w:pPr>
      <w:r>
        <w:rPr>
          <w:rFonts w:hint="eastAsia" w:ascii="仿宋" w:hAnsi="仿宋" w:eastAsia="仿宋" w:cs="仿宋"/>
          <w:color w:val="000000"/>
          <w:sz w:val="32"/>
          <w:szCs w:val="32"/>
        </w:rPr>
        <w:t>获奖作品将择优作为安徽省第</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届校园读书创作活动成果进行推介。</w:t>
      </w:r>
    </w:p>
    <w:p>
      <w:pPr>
        <w:pStyle w:val="8"/>
        <w:jc w:val="center"/>
        <w:rPr>
          <w:rFonts w:hint="eastAsia" w:ascii="方正小标宋简体" w:hAnsi="方正小标宋简体" w:eastAsia="方正小标宋简体" w:cs="方正小标宋简体"/>
          <w:b w:val="0"/>
          <w:bCs w:val="0"/>
          <w:sz w:val="32"/>
          <w:szCs w:val="32"/>
          <w:lang w:val="en-US" w:eastAsia="zh-CN"/>
        </w:rPr>
      </w:pPr>
      <w:bookmarkStart w:id="9" w:name="bookmark109"/>
      <w:bookmarkStart w:id="10" w:name="bookmark108"/>
      <w:bookmarkStart w:id="11" w:name="bookmark110"/>
      <w:r>
        <w:rPr>
          <w:rFonts w:hint="eastAsia" w:ascii="方正小标宋简体" w:hAnsi="方正小标宋简体" w:eastAsia="方正小标宋简体" w:cs="方正小标宋简体"/>
          <w:b w:val="0"/>
          <w:bCs w:val="0"/>
          <w:sz w:val="32"/>
          <w:szCs w:val="32"/>
          <w:lang w:val="zh-CN" w:eastAsia="zh-CN"/>
        </w:rPr>
        <w:t>“</w:t>
      </w:r>
      <w:r>
        <w:rPr>
          <w:rFonts w:hint="eastAsia" w:ascii="方正小标宋简体" w:hAnsi="方正小标宋简体" w:eastAsia="方正小标宋简体" w:cs="方正小标宋简体"/>
          <w:b w:val="0"/>
          <w:bCs w:val="0"/>
          <w:sz w:val="32"/>
          <w:szCs w:val="32"/>
          <w:lang w:val="en-US" w:eastAsia="zh-CN"/>
        </w:rPr>
        <w:t>神州逢春，玉兔送福</w:t>
      </w:r>
      <w:r>
        <w:rPr>
          <w:rFonts w:hint="eastAsia" w:ascii="方正小标宋简体" w:hAnsi="方正小标宋简体" w:eastAsia="方正小标宋简体" w:cs="方正小标宋简体"/>
          <w:b w:val="0"/>
          <w:bCs w:val="0"/>
          <w:sz w:val="32"/>
          <w:szCs w:val="32"/>
        </w:rPr>
        <w:t>”生肖邮票</w:t>
      </w:r>
      <w:r>
        <w:rPr>
          <w:rFonts w:hint="eastAsia" w:ascii="方正小标宋简体" w:hAnsi="方正小标宋简体" w:eastAsia="方正小标宋简体" w:cs="方正小标宋简体"/>
          <w:b w:val="0"/>
          <w:bCs w:val="0"/>
          <w:sz w:val="32"/>
          <w:szCs w:val="32"/>
        </w:rPr>
        <w:br w:type="textWrapping"/>
      </w:r>
      <w:r>
        <w:rPr>
          <w:rFonts w:hint="eastAsia" w:ascii="方正小标宋简体" w:hAnsi="方正小标宋简体" w:eastAsia="方正小标宋简体" w:cs="方正小标宋简体"/>
          <w:b w:val="0"/>
          <w:bCs w:val="0"/>
          <w:sz w:val="32"/>
          <w:szCs w:val="32"/>
        </w:rPr>
        <w:t>设计比赛作品标签卡</w:t>
      </w:r>
      <w:bookmarkEnd w:id="9"/>
      <w:bookmarkEnd w:id="10"/>
      <w:bookmarkEnd w:id="11"/>
    </w:p>
    <w:tbl>
      <w:tblPr>
        <w:tblStyle w:val="4"/>
        <w:tblpPr w:leftFromText="180" w:rightFromText="180" w:vertAnchor="text" w:horzAnchor="page" w:tblpX="1447" w:tblpY="114"/>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5" w:hRule="atLeast"/>
        </w:trPr>
        <w:tc>
          <w:tcPr>
            <w:tcW w:w="9240" w:type="dxa"/>
          </w:tcPr>
          <w:p>
            <w:pPr>
              <w:jc w:val="left"/>
              <w:rPr>
                <w:sz w:val="30"/>
                <w:szCs w:val="30"/>
              </w:rPr>
            </w:pPr>
          </w:p>
          <w:p>
            <w:pPr>
              <w:jc w:val="left"/>
              <w:rPr>
                <w:sz w:val="30"/>
                <w:szCs w:val="30"/>
              </w:rPr>
            </w:pPr>
          </w:p>
          <w:p>
            <w:pPr>
              <w:ind w:firstLine="560" w:firstLineChars="200"/>
              <w:jc w:val="left"/>
              <w:rPr>
                <w:sz w:val="28"/>
                <w:szCs w:val="28"/>
              </w:rPr>
            </w:pPr>
            <w:r>
              <w:rPr>
                <w:rFonts w:hint="eastAsia"/>
                <w:sz w:val="28"/>
                <w:szCs w:val="28"/>
              </w:rPr>
              <w:t>参赛组别：                   地市：</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学校</w:t>
            </w:r>
            <w:r>
              <w:rPr>
                <w:rFonts w:hint="eastAsia"/>
                <w:sz w:val="28"/>
                <w:szCs w:val="28"/>
                <w:lang w:eastAsia="zh-CN"/>
              </w:rPr>
              <w:t>（</w:t>
            </w:r>
            <w:r>
              <w:rPr>
                <w:rFonts w:hint="eastAsia"/>
                <w:sz w:val="28"/>
                <w:szCs w:val="28"/>
                <w:lang w:val="en-US" w:eastAsia="zh-CN"/>
              </w:rPr>
              <w:t>培训机构除外</w:t>
            </w:r>
            <w:r>
              <w:rPr>
                <w:rFonts w:hint="eastAsia"/>
                <w:sz w:val="28"/>
                <w:szCs w:val="28"/>
                <w:lang w:eastAsia="zh-CN"/>
              </w:rPr>
              <w:t>）</w:t>
            </w:r>
            <w:r>
              <w:rPr>
                <w:rFonts w:hint="eastAsia"/>
                <w:sz w:val="28"/>
                <w:szCs w:val="28"/>
              </w:rPr>
              <w:t>：</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作者姓名：                指导教师 （可选填）：</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通讯地址：</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r>
              <w:rPr>
                <w:rFonts w:hint="eastAsia"/>
                <w:sz w:val="28"/>
                <w:szCs w:val="28"/>
              </w:rPr>
              <w:t>联系电话：</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spacing w:line="360" w:lineRule="auto"/>
              <w:ind w:firstLine="560" w:firstLineChars="200"/>
              <w:jc w:val="left"/>
              <w:rPr>
                <w:sz w:val="28"/>
                <w:szCs w:val="28"/>
              </w:rPr>
            </w:pPr>
            <w:r>
              <w:rPr>
                <w:rFonts w:hint="eastAsia"/>
                <w:sz w:val="28"/>
                <w:szCs w:val="28"/>
              </w:rPr>
              <w:t>作者声明：</w:t>
            </w:r>
          </w:p>
          <w:p>
            <w:pPr>
              <w:spacing w:line="360" w:lineRule="auto"/>
              <w:ind w:firstLine="560" w:firstLineChars="200"/>
              <w:jc w:val="left"/>
              <w:rPr>
                <w:sz w:val="28"/>
                <w:szCs w:val="28"/>
              </w:rPr>
            </w:pPr>
            <w:r>
              <w:rPr>
                <w:rFonts w:hint="eastAsia"/>
                <w:sz w:val="28"/>
                <w:szCs w:val="28"/>
              </w:rPr>
              <w:t>本作品系本人独立完成，不存在侵害他人知识产权问题。本人同意本作品可由安徽省校园读书创作活动组委会处置，作者享有署名权。</w:t>
            </w:r>
          </w:p>
          <w:p>
            <w:pPr>
              <w:spacing w:line="360" w:lineRule="auto"/>
              <w:jc w:val="left"/>
              <w:rPr>
                <w:sz w:val="28"/>
                <w:szCs w:val="28"/>
              </w:rPr>
            </w:pPr>
          </w:p>
          <w:p>
            <w:pPr>
              <w:jc w:val="left"/>
              <w:rPr>
                <w:sz w:val="28"/>
                <w:szCs w:val="28"/>
              </w:rPr>
            </w:pPr>
          </w:p>
          <w:p>
            <w:pPr>
              <w:ind w:firstLine="560" w:firstLineChars="200"/>
              <w:jc w:val="left"/>
              <w:rPr>
                <w:sz w:val="28"/>
                <w:szCs w:val="28"/>
              </w:rPr>
            </w:pPr>
          </w:p>
          <w:p>
            <w:pPr>
              <w:ind w:firstLine="4480" w:firstLineChars="1600"/>
              <w:jc w:val="left"/>
              <w:rPr>
                <w:sz w:val="28"/>
                <w:szCs w:val="28"/>
              </w:rPr>
            </w:pPr>
            <w:r>
              <w:rPr>
                <w:rFonts w:hint="eastAsia"/>
                <w:sz w:val="28"/>
                <w:szCs w:val="28"/>
              </w:rPr>
              <w:t>作者签名：</w:t>
            </w:r>
          </w:p>
          <w:p>
            <w:pPr>
              <w:ind w:firstLine="560" w:firstLineChars="200"/>
              <w:jc w:val="left"/>
              <w:rPr>
                <w:sz w:val="28"/>
                <w:szCs w:val="28"/>
              </w:rPr>
            </w:pPr>
          </w:p>
          <w:p>
            <w:pPr>
              <w:ind w:firstLine="560" w:firstLineChars="200"/>
              <w:jc w:val="left"/>
              <w:rPr>
                <w:sz w:val="28"/>
                <w:szCs w:val="28"/>
              </w:rPr>
            </w:pPr>
          </w:p>
          <w:p>
            <w:pPr>
              <w:ind w:firstLine="6440" w:firstLineChars="2300"/>
              <w:jc w:val="left"/>
              <w:rPr>
                <w:sz w:val="28"/>
                <w:szCs w:val="28"/>
              </w:rPr>
            </w:pPr>
            <w:r>
              <w:rPr>
                <w:rFonts w:hint="eastAsia"/>
                <w:sz w:val="28"/>
                <w:szCs w:val="28"/>
              </w:rPr>
              <w:t>年    月    日</w:t>
            </w:r>
          </w:p>
        </w:tc>
      </w:tr>
    </w:tbl>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953135</wp:posOffset>
              </wp:positionH>
              <wp:positionV relativeFrom="page">
                <wp:posOffset>9886950</wp:posOffset>
              </wp:positionV>
              <wp:extent cx="544195" cy="128270"/>
              <wp:effectExtent l="0" t="0" r="0" b="0"/>
              <wp:wrapNone/>
              <wp:docPr id="4100" name="矩形 4100"/>
              <wp:cNvGraphicFramePr/>
              <a:graphic xmlns:a="http://schemas.openxmlformats.org/drawingml/2006/main">
                <a:graphicData uri="http://schemas.microsoft.com/office/word/2010/wordprocessingShape">
                  <wps:wsp>
                    <wps:cNvSpPr/>
                    <wps:spPr>
                      <a:xfrm>
                        <a:off x="0" y="0"/>
                        <a:ext cx="544195" cy="128269"/>
                      </a:xfrm>
                      <a:prstGeom prst="rect">
                        <a:avLst/>
                      </a:prstGeom>
                      <a:noFill/>
                      <a:ln>
                        <a:noFill/>
                      </a:ln>
                      <a:effectLst/>
                    </wps:spPr>
                    <wps:txbx>
                      <w:txbxContent>
                        <w:p>
                          <w:pPr>
                            <w:pStyle w:val="9"/>
                            <w:spacing w:line="240" w:lineRule="auto"/>
                            <w:jc w:val="left"/>
                          </w:pPr>
                          <w:r>
                            <w:rPr>
                              <w:rFonts w:ascii="Times New Roman" w:hAnsi="Times New Roman" w:eastAsia="Times New Roman"/>
                              <w:color w:val="000000"/>
                              <w:lang w:val="en-US" w:eastAsia="en-US" w:bidi="en-US"/>
                            </w:rPr>
                            <w:t>-</w:t>
                          </w:r>
                          <w:r>
                            <w:fldChar w:fldCharType="begin"/>
                          </w:r>
                          <w:r>
                            <w:instrText xml:space="preserve"> PAGE \* MERGEFORMAT </w:instrText>
                          </w:r>
                          <w:r>
                            <w:fldChar w:fldCharType="separate"/>
                          </w:r>
                          <w:r>
                            <w:rPr>
                              <w:rFonts w:ascii="Times New Roman" w:hAnsi="Times New Roman" w:eastAsia="Times New Roman"/>
                              <w:color w:val="000000"/>
                            </w:rPr>
                            <w:t>#</w:t>
                          </w:r>
                          <w:r>
                            <w:rPr>
                              <w:rFonts w:ascii="Times New Roman" w:hAnsi="Times New Roman" w:eastAsia="Times New Roman"/>
                              <w:color w:val="000000"/>
                            </w:rPr>
                            <w:fldChar w:fldCharType="end"/>
                          </w:r>
                          <w:r>
                            <w:rPr>
                              <w:rFonts w:ascii="Times New Roman" w:hAnsi="Times New Roman" w:eastAsia="Times New Roman"/>
                              <w:color w:val="000000"/>
                            </w:rPr>
                            <w:t xml:space="preserve"> -</w:t>
                          </w:r>
                        </w:p>
                      </w:txbxContent>
                    </wps:txbx>
                    <wps:bodyPr wrap="none" lIns="0" tIns="0" rIns="0" bIns="0">
                      <a:spAutoFit/>
                    </wps:bodyPr>
                  </wps:wsp>
                </a:graphicData>
              </a:graphic>
            </wp:anchor>
          </w:drawing>
        </mc:Choice>
        <mc:Fallback>
          <w:pict>
            <v:rect id="_x0000_s1026" o:spid="_x0000_s1026" o:spt="1" style="position:absolute;left:0pt;margin-left:75.05pt;margin-top:778.5pt;height:10.1pt;width:42.85pt;mso-position-horizontal-relative:page;mso-position-vertical-relative:page;mso-wrap-style:none;z-index:-251657216;mso-width-relative:page;mso-height-relative:page;" filled="f" stroked="f" coordsize="21600,21600" o:gfxdata="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s7o31wAAAA0BAAAPAAAAAAAAAAEAIAAAACIAAABkcnMvZG93bnJl&#10;di54bWxQSwECFAAUAAAACACHTuJAL/eD7MUBAACSAwAADgAAAAAAAAABACAAAAAmAQAAZHJzL2Uy&#10;b0RvYy54bWxQSwUGAAAAAAYABgBZAQAAXQUAAAAA&#10;">
              <v:fill on="f" focussize="0,0"/>
              <v:stroke on="f"/>
              <v:imagedata o:title=""/>
              <o:lock v:ext="edit" aspectratio="f"/>
              <v:textbox inset="0mm,0mm,0mm,0mm" style="mso-fit-shape-to-text:t;">
                <w:txbxContent>
                  <w:p>
                    <w:pPr>
                      <w:pStyle w:val="9"/>
                      <w:spacing w:line="240" w:lineRule="auto"/>
                      <w:jc w:val="left"/>
                    </w:pPr>
                    <w:r>
                      <w:rPr>
                        <w:rFonts w:ascii="Times New Roman" w:hAnsi="Times New Roman" w:eastAsia="Times New Roman"/>
                        <w:color w:val="000000"/>
                        <w:lang w:val="en-US" w:eastAsia="en-US" w:bidi="en-US"/>
                      </w:rPr>
                      <w:t>-</w:t>
                    </w:r>
                    <w:r>
                      <w:fldChar w:fldCharType="begin"/>
                    </w:r>
                    <w:r>
                      <w:instrText xml:space="preserve"> PAGE \* MERGEFORMAT </w:instrText>
                    </w:r>
                    <w:r>
                      <w:fldChar w:fldCharType="separate"/>
                    </w:r>
                    <w:r>
                      <w:rPr>
                        <w:rFonts w:ascii="Times New Roman" w:hAnsi="Times New Roman" w:eastAsia="Times New Roman"/>
                        <w:color w:val="000000"/>
                      </w:rPr>
                      <w:t>#</w:t>
                    </w:r>
                    <w:r>
                      <w:rPr>
                        <w:rFonts w:ascii="Times New Roman" w:hAnsi="Times New Roman" w:eastAsia="Times New Roman"/>
                        <w:color w:val="000000"/>
                      </w:rPr>
                      <w:fldChar w:fldCharType="end"/>
                    </w:r>
                    <w:r>
                      <w:rPr>
                        <w:rFonts w:ascii="Times New Roman" w:hAnsi="Times New Roman" w:eastAsia="Times New Roman"/>
                        <w:color w:val="000000"/>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ZjdjNTQ1NjcxMDczMmJmNTJlY2FmNDMwMTZjMWEifQ=="/>
  </w:docVars>
  <w:rsids>
    <w:rsidRoot w:val="2B031924"/>
    <w:rsid w:val="2B03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 #2|1"/>
    <w:basedOn w:val="1"/>
    <w:qFormat/>
    <w:uiPriority w:val="0"/>
    <w:pPr>
      <w:spacing w:before="210" w:after="670" w:line="598" w:lineRule="exact"/>
      <w:jc w:val="center"/>
      <w:outlineLvl w:val="1"/>
    </w:pPr>
    <w:rPr>
      <w:rFonts w:ascii="宋体" w:hAnsi="宋体" w:cs="宋体"/>
      <w:sz w:val="44"/>
      <w:szCs w:val="44"/>
      <w:lang w:val="zh-TW" w:eastAsia="zh-TW" w:bidi="zh-TW"/>
    </w:rPr>
  </w:style>
  <w:style w:type="paragraph" w:customStyle="1" w:styleId="7">
    <w:name w:val="Body text|1"/>
    <w:basedOn w:val="1"/>
    <w:qFormat/>
    <w:uiPriority w:val="0"/>
    <w:pPr>
      <w:spacing w:line="434" w:lineRule="auto"/>
      <w:ind w:firstLine="400"/>
    </w:pPr>
    <w:rPr>
      <w:rFonts w:ascii="宋体" w:hAnsi="宋体" w:cs="宋体"/>
      <w:sz w:val="28"/>
      <w:szCs w:val="28"/>
      <w:lang w:val="zh-TW" w:eastAsia="zh-TW" w:bidi="zh-TW"/>
    </w:rPr>
  </w:style>
  <w:style w:type="paragraph" w:customStyle="1" w:styleId="8">
    <w:name w:val="Header or footer|2"/>
    <w:basedOn w:val="1"/>
    <w:qFormat/>
    <w:uiPriority w:val="0"/>
    <w:rPr>
      <w:sz w:val="20"/>
      <w:szCs w:val="20"/>
      <w:lang w:val="zh-TW" w:eastAsia="zh-TW" w:bidi="zh-TW"/>
    </w:rPr>
  </w:style>
  <w:style w:type="paragraph" w:customStyle="1" w:styleId="9">
    <w:name w:val="Header or footer|1"/>
    <w:basedOn w:val="1"/>
    <w:qFormat/>
    <w:uiPriority w:val="0"/>
    <w:pPr>
      <w:spacing w:line="319" w:lineRule="auto"/>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2022-07-04T07:23:00Z</dcterms:created>
  <dc:creator>茶色如酒</dc:creator>
  <cp:lastModifiedBy>茶色如酒</cp:lastModifiedBy>
  <dcterms:modified xsi:type="dcterms:W3CDTF">2022-07-04T07:23:36Z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30E252FB31DD4AAA8114ED9CB70C69B1</vt:lpwstr>
  </property>
</Properties>
</file>